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default"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商砼年度竞争谈判采购公告（第二次）</w:t>
      </w:r>
    </w:p>
    <w:p>
      <w:pPr>
        <w:ind w:firstLine="880" w:firstLineChars="200"/>
        <w:jc w:val="center"/>
        <w:rPr>
          <w:rFonts w:hint="default" w:asciiTheme="majorEastAsia" w:hAnsiTheme="majorEastAsia" w:eastAsiaTheme="majorEastAsia" w:cstheme="maj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ajorEastAsia" w:hAnsiTheme="majorEastAsia" w:eastAsiaTheme="majorEastAsia" w:cstheme="majorEastAsia"/>
          <w:sz w:val="28"/>
          <w:szCs w:val="28"/>
          <w:lang w:val="en-US" w:eastAsia="zh-CN"/>
        </w:rPr>
      </w:pPr>
      <w:bookmarkStart w:id="0" w:name="_GoBack"/>
      <w:r>
        <w:rPr>
          <w:rFonts w:hint="eastAsia" w:asciiTheme="majorEastAsia" w:hAnsiTheme="majorEastAsia" w:eastAsiaTheme="majorEastAsia" w:cstheme="majorEastAsia"/>
          <w:sz w:val="28"/>
          <w:szCs w:val="28"/>
        </w:rPr>
        <w:t>我公司拟</w:t>
      </w:r>
      <w:r>
        <w:rPr>
          <w:rFonts w:hint="eastAsia" w:asciiTheme="majorEastAsia" w:hAnsiTheme="majorEastAsia" w:eastAsiaTheme="majorEastAsia" w:cstheme="majorEastAsia"/>
          <w:sz w:val="28"/>
          <w:szCs w:val="28"/>
          <w:lang w:val="en-US" w:eastAsia="zh-CN"/>
        </w:rPr>
        <w:t>对</w:t>
      </w:r>
      <w:r>
        <w:rPr>
          <w:rFonts w:hint="eastAsia" w:ascii="宋体" w:hAnsi="宋体" w:cs="宋体"/>
          <w:b/>
          <w:bCs/>
          <w:sz w:val="30"/>
          <w:szCs w:val="30"/>
          <w:lang w:eastAsia="zh-CN"/>
        </w:rPr>
        <w:t>【</w:t>
      </w:r>
      <w:r>
        <w:rPr>
          <w:rFonts w:hint="eastAsia" w:ascii="宋体" w:hAnsi="宋体" w:cs="宋体"/>
          <w:b/>
          <w:bCs/>
          <w:sz w:val="30"/>
          <w:szCs w:val="30"/>
          <w:lang w:val="en-US" w:eastAsia="zh-CN"/>
        </w:rPr>
        <w:t xml:space="preserve"> 商砼材料年度合格供应商2021.10.20--2022.10.19</w:t>
      </w:r>
      <w:r>
        <w:rPr>
          <w:rFonts w:hint="eastAsia" w:ascii="宋体" w:hAnsi="宋体" w:cs="宋体"/>
          <w:b/>
          <w:bCs/>
          <w:sz w:val="30"/>
          <w:szCs w:val="30"/>
          <w:lang w:eastAsia="zh-CN"/>
        </w:rPr>
        <w:t>】</w:t>
      </w:r>
      <w:r>
        <w:rPr>
          <w:rFonts w:hint="eastAsia" w:ascii="宋体" w:hAnsi="宋体" w:cs="宋体"/>
          <w:b/>
          <w:bCs/>
          <w:sz w:val="30"/>
          <w:szCs w:val="30"/>
          <w:lang w:val="en-US" w:eastAsia="zh-CN"/>
        </w:rPr>
        <w:t>第二次</w:t>
      </w:r>
      <w:r>
        <w:rPr>
          <w:rFonts w:hint="eastAsia" w:asciiTheme="majorEastAsia" w:hAnsiTheme="majorEastAsia" w:eastAsiaTheme="majorEastAsia" w:cstheme="majorEastAsia"/>
          <w:sz w:val="28"/>
          <w:szCs w:val="28"/>
        </w:rPr>
        <w:t>进行竞争谈判，现公开邀请</w:t>
      </w:r>
      <w:r>
        <w:rPr>
          <w:rFonts w:hint="eastAsia" w:asciiTheme="majorEastAsia" w:hAnsiTheme="majorEastAsia" w:eastAsiaTheme="majorEastAsia" w:cstheme="majorEastAsia"/>
          <w:sz w:val="28"/>
          <w:szCs w:val="28"/>
          <w:lang w:val="en-US" w:eastAsia="zh-CN"/>
        </w:rPr>
        <w:t>具备条件的</w:t>
      </w:r>
      <w:r>
        <w:rPr>
          <w:rFonts w:hint="eastAsia" w:asciiTheme="majorEastAsia" w:hAnsiTheme="majorEastAsia" w:eastAsiaTheme="majorEastAsia" w:cstheme="majorEastAsia"/>
          <w:sz w:val="28"/>
          <w:szCs w:val="28"/>
        </w:rPr>
        <w:t>供应商参加</w:t>
      </w:r>
      <w:r>
        <w:rPr>
          <w:rFonts w:hint="eastAsia" w:asciiTheme="majorEastAsia" w:hAnsiTheme="majorEastAsia" w:eastAsiaTheme="majorEastAsia" w:cstheme="majorEastAsia"/>
          <w:sz w:val="28"/>
          <w:szCs w:val="28"/>
          <w:lang w:val="en-US" w:eastAsia="zh-CN"/>
        </w:rPr>
        <w:t>此次</w:t>
      </w:r>
      <w:r>
        <w:rPr>
          <w:rFonts w:hint="eastAsia" w:asciiTheme="majorEastAsia" w:hAnsiTheme="majorEastAsia" w:eastAsiaTheme="majorEastAsia" w:cstheme="majorEastAsia"/>
          <w:sz w:val="28"/>
          <w:szCs w:val="28"/>
        </w:rPr>
        <w:t>竞争谈判采购活动</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竞争谈判事宜如下：</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一、项目概况</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项目名称</w:t>
      </w:r>
      <w:r>
        <w:rPr>
          <w:rFonts w:hint="eastAsia" w:asciiTheme="majorEastAsia" w:hAnsiTheme="majorEastAsia" w:eastAsiaTheme="majorEastAsia" w:cstheme="majorEastAsia"/>
          <w:sz w:val="28"/>
          <w:szCs w:val="28"/>
          <w:lang w:eastAsia="zh-CN"/>
        </w:rPr>
        <w:t>：</w:t>
      </w:r>
      <w:r>
        <w:rPr>
          <w:rFonts w:hint="eastAsia" w:ascii="宋体" w:hAnsi="宋体" w:cs="宋体"/>
          <w:b/>
          <w:bCs/>
          <w:sz w:val="30"/>
          <w:szCs w:val="30"/>
          <w:lang w:eastAsia="zh-CN"/>
        </w:rPr>
        <w:t>【</w:t>
      </w:r>
      <w:r>
        <w:rPr>
          <w:rFonts w:hint="eastAsia" w:ascii="宋体" w:hAnsi="宋体" w:cs="宋体"/>
          <w:b/>
          <w:bCs/>
          <w:sz w:val="30"/>
          <w:szCs w:val="30"/>
          <w:lang w:val="en-US" w:eastAsia="zh-CN"/>
        </w:rPr>
        <w:t xml:space="preserve"> 商砼材料年度合格供应商2021.10.20--2022.10.19</w:t>
      </w:r>
      <w:r>
        <w:rPr>
          <w:rFonts w:hint="eastAsia" w:ascii="宋体" w:hAnsi="宋体" w:cs="宋体"/>
          <w:b/>
          <w:bCs/>
          <w:sz w:val="30"/>
          <w:szCs w:val="30"/>
          <w:lang w:eastAsia="zh-CN"/>
        </w:rPr>
        <w:t>】</w:t>
      </w:r>
      <w:r>
        <w:rPr>
          <w:rFonts w:hint="eastAsia" w:ascii="宋体" w:hAnsi="宋体" w:cs="宋体"/>
          <w:b/>
          <w:bCs/>
          <w:sz w:val="30"/>
          <w:szCs w:val="30"/>
          <w:lang w:val="en-US" w:eastAsia="zh-CN"/>
        </w:rPr>
        <w:t>第二次</w:t>
      </w:r>
      <w:r>
        <w:rPr>
          <w:rFonts w:hint="eastAsia" w:asciiTheme="majorEastAsia" w:hAnsiTheme="majorEastAsia" w:eastAsiaTheme="majorEastAsia" w:cstheme="majorEastAsia"/>
          <w:sz w:val="28"/>
          <w:szCs w:val="28"/>
          <w:lang w:val="en-US" w:eastAsia="zh-CN"/>
        </w:rPr>
        <w:t>。</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520" w:lineRule="exact"/>
        <w:ind w:firstLine="560" w:firstLineChars="200"/>
        <w:jc w:val="left"/>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2招标内容：</w:t>
      </w:r>
      <w:r>
        <w:rPr>
          <w:rFonts w:hint="eastAsia" w:asciiTheme="majorEastAsia" w:hAnsiTheme="majorEastAsia" w:eastAsiaTheme="majorEastAsia" w:cstheme="majorEastAsia"/>
          <w:sz w:val="28"/>
          <w:szCs w:val="28"/>
          <w:lang w:val="en-US" w:eastAsia="zh-CN"/>
        </w:rPr>
        <w:t>商砼材料</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520" w:lineRule="exact"/>
        <w:ind w:firstLine="560" w:firstLineChars="200"/>
        <w:jc w:val="left"/>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1.3成交供应商数量：【1】家。</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520" w:lineRule="exact"/>
        <w:ind w:firstLine="560" w:firstLineChars="200"/>
        <w:jc w:val="left"/>
        <w:textAlignment w:val="auto"/>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val="en-US" w:eastAsia="zh-CN"/>
        </w:rPr>
        <w:t>1.4</w:t>
      </w:r>
      <w:r>
        <w:rPr>
          <w:rFonts w:hint="eastAsia" w:asciiTheme="majorEastAsia" w:hAnsiTheme="majorEastAsia" w:eastAsiaTheme="majorEastAsia" w:cstheme="majorEastAsia"/>
          <w:sz w:val="28"/>
          <w:szCs w:val="28"/>
        </w:rPr>
        <w:t>交货地点：宜宾市</w:t>
      </w:r>
      <w:r>
        <w:rPr>
          <w:rFonts w:hint="eastAsia" w:asciiTheme="majorEastAsia" w:hAnsiTheme="majorEastAsia" w:eastAsiaTheme="majorEastAsia" w:cstheme="majorEastAsia"/>
          <w:sz w:val="28"/>
          <w:szCs w:val="28"/>
          <w:lang w:eastAsia="zh-CN"/>
        </w:rPr>
        <w:t>。</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520" w:lineRule="exact"/>
        <w:ind w:firstLine="560" w:firstLineChars="200"/>
        <w:jc w:val="lef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1.5</w:t>
      </w:r>
      <w:r>
        <w:rPr>
          <w:rFonts w:hint="eastAsia" w:asciiTheme="majorEastAsia" w:hAnsiTheme="majorEastAsia" w:eastAsiaTheme="majorEastAsia" w:cstheme="majorEastAsia"/>
          <w:sz w:val="28"/>
          <w:szCs w:val="28"/>
        </w:rPr>
        <w:t>招标人:宜宾</w:t>
      </w:r>
      <w:r>
        <w:rPr>
          <w:rFonts w:hint="eastAsia" w:asciiTheme="majorEastAsia" w:hAnsiTheme="majorEastAsia" w:eastAsiaTheme="majorEastAsia" w:cstheme="majorEastAsia"/>
          <w:sz w:val="28"/>
          <w:szCs w:val="28"/>
          <w:lang w:eastAsia="zh-CN"/>
        </w:rPr>
        <w:t>建恒工程安装有限责任公司。</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二、</w:t>
      </w:r>
      <w:r>
        <w:rPr>
          <w:rFonts w:hint="eastAsia" w:asciiTheme="majorEastAsia" w:hAnsiTheme="majorEastAsia" w:eastAsiaTheme="majorEastAsia" w:cstheme="majorEastAsia"/>
          <w:b/>
          <w:sz w:val="28"/>
          <w:szCs w:val="28"/>
          <w:lang w:eastAsia="zh-CN"/>
        </w:rPr>
        <w:t>竞</w:t>
      </w:r>
      <w:r>
        <w:rPr>
          <w:rFonts w:hint="eastAsia" w:asciiTheme="majorEastAsia" w:hAnsiTheme="majorEastAsia" w:eastAsiaTheme="majorEastAsia" w:cstheme="majorEastAsia"/>
          <w:b/>
          <w:sz w:val="28"/>
          <w:szCs w:val="28"/>
        </w:rPr>
        <w:t>标人资格要求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具有独立承担民事责任的能力</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具有良好的商业信誉和健全的财务会计制度，</w:t>
      </w:r>
      <w:r>
        <w:rPr>
          <w:rFonts w:hint="eastAsia" w:asciiTheme="majorEastAsia" w:hAnsiTheme="majorEastAsia" w:eastAsiaTheme="majorEastAsia" w:cstheme="majorEastAsia"/>
          <w:sz w:val="28"/>
          <w:szCs w:val="28"/>
        </w:rPr>
        <w:t>具有履行合同所必</w:t>
      </w:r>
      <w:r>
        <w:rPr>
          <w:rFonts w:hint="eastAsia" w:asciiTheme="majorEastAsia" w:hAnsiTheme="majorEastAsia" w:eastAsiaTheme="majorEastAsia" w:cstheme="majorEastAsia"/>
          <w:sz w:val="28"/>
          <w:szCs w:val="28"/>
          <w:lang w:val="en-US" w:eastAsia="zh-CN"/>
        </w:rPr>
        <w:t>需</w:t>
      </w:r>
      <w:r>
        <w:rPr>
          <w:rFonts w:hint="eastAsia" w:asciiTheme="majorEastAsia" w:hAnsiTheme="majorEastAsia" w:eastAsiaTheme="majorEastAsia" w:cstheme="majorEastAsia"/>
          <w:sz w:val="28"/>
          <w:szCs w:val="28"/>
        </w:rPr>
        <w:t>的设备和专业技术能</w:t>
      </w:r>
      <w:r>
        <w:rPr>
          <w:rFonts w:hint="eastAsia" w:asciiTheme="majorEastAsia" w:hAnsiTheme="majorEastAsia" w:eastAsiaTheme="majorEastAsia" w:cstheme="majorEastAsia"/>
          <w:sz w:val="28"/>
          <w:szCs w:val="28"/>
          <w:lang w:val="en-US" w:eastAsia="zh-CN"/>
        </w:rPr>
        <w:t>力，有依法缴纳税收和社会保障资金的良好记录，参加本次采购活动前三年在经营活动中无重大违法记录，且满足以下要求：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资质要求：</w:t>
      </w:r>
      <w:r>
        <w:rPr>
          <w:rFonts w:hint="eastAsia" w:asciiTheme="majorEastAsia" w:hAnsiTheme="majorEastAsia" w:eastAsiaTheme="majorEastAsia" w:cstheme="majorEastAsia"/>
          <w:sz w:val="28"/>
          <w:szCs w:val="28"/>
          <w:lang w:val="en-US" w:eastAsia="zh-CN"/>
        </w:rPr>
        <w:t>具备混凝土生产或销售资质；具备</w:t>
      </w:r>
      <w:r>
        <w:rPr>
          <w:rFonts w:hint="eastAsia" w:ascii="宋体" w:hAnsi="宋体" w:cs="宋体"/>
          <w:b w:val="0"/>
          <w:bCs/>
          <w:color w:val="000000"/>
          <w:sz w:val="28"/>
          <w:szCs w:val="28"/>
          <w:lang w:val="en-US" w:eastAsia="zh-CN"/>
        </w:rPr>
        <w:t>预拌混凝土三级（含三级）以上资质；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2）财务要求：无亏损（供应商应提供经会计师事务所或审计的近年财务会计报表复印件等，近年是指2018年至2020年（供应商成立时间少于该规定年份的，应提供成立以来的会计报表）；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（3）业绩要求：投标人提供近三年（2018年至今），五个以上的30万元（含30万）供货业绩证明材料，同时包含中标通知书、合同（只需提供复印件）；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80" w:firstLineChars="100"/>
        <w:jc w:val="both"/>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（4）信誉要求：国家企业信用信息公示系统查询：三年内无不良行为。（网址：</w:t>
      </w:r>
      <w:r>
        <w:rPr>
          <w:rFonts w:hint="eastAsia" w:asciiTheme="majorEastAsia" w:hAnsiTheme="majorEastAsia" w:eastAsiaTheme="majorEastAsia" w:cstheme="majorEastAsia"/>
          <w:sz w:val="28"/>
          <w:szCs w:val="28"/>
          <w:lang w:val="en-US" w:eastAsia="zh-CN"/>
        </w:rPr>
        <w:fldChar w:fldCharType="begin"/>
      </w:r>
      <w:r>
        <w:rPr>
          <w:rFonts w:hint="eastAsia" w:asciiTheme="majorEastAsia" w:hAnsiTheme="majorEastAsia" w:eastAsiaTheme="majorEastAsia" w:cstheme="majorEastAsia"/>
          <w:sz w:val="28"/>
          <w:szCs w:val="28"/>
          <w:lang w:val="en-US" w:eastAsia="zh-CN"/>
        </w:rPr>
        <w:instrText xml:space="preserve"> HYPERLINK "http://www.gsxt.gov.cn/index.html）提供最新行政处理信息、列入经营异常名录信息、列入严重违法失信企业名单（黑名单）信息查询结果的截屏打印件" </w:instrText>
      </w:r>
      <w:r>
        <w:rPr>
          <w:rFonts w:hint="eastAsia" w:asciiTheme="majorEastAsia" w:hAnsiTheme="majorEastAsia" w:eastAsiaTheme="majorEastAsia" w:cstheme="majorEastAsia"/>
          <w:sz w:val="28"/>
          <w:szCs w:val="28"/>
          <w:lang w:val="en-US" w:eastAsia="zh-CN"/>
        </w:rPr>
        <w:fldChar w:fldCharType="separate"/>
      </w:r>
      <w:r>
        <w:rPr>
          <w:rFonts w:hint="eastAsia" w:asciiTheme="majorEastAsia" w:hAnsiTheme="majorEastAsia" w:eastAsiaTheme="majorEastAsia" w:cstheme="majorEastAsia"/>
          <w:sz w:val="28"/>
          <w:szCs w:val="28"/>
          <w:lang w:val="en-US" w:eastAsia="zh-CN"/>
        </w:rPr>
        <w:t>http://www.gsxt.gov.cn/index.html）提供最新行政处理信息、列入经营异常名录信息、列入严重违法失信企业名单（黑名单）信息查询结果的截屏打印件</w:t>
      </w:r>
      <w:r>
        <w:rPr>
          <w:rFonts w:hint="eastAsia" w:asciiTheme="majorEastAsia" w:hAnsiTheme="majorEastAsia" w:eastAsiaTheme="majorEastAsia" w:cstheme="majorEastAsia"/>
          <w:sz w:val="28"/>
          <w:szCs w:val="28"/>
          <w:lang w:val="en-US" w:eastAsia="zh-CN"/>
        </w:rPr>
        <w:fldChar w:fldCharType="end"/>
      </w:r>
      <w:r>
        <w:rPr>
          <w:rFonts w:hint="eastAsia" w:asciiTheme="majorEastAsia" w:hAnsiTheme="majorEastAsia" w:eastAsiaTheme="majorEastAsia" w:cstheme="majorEastAsia"/>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80" w:firstLineChars="100"/>
        <w:jc w:val="both"/>
        <w:textAlignment w:val="auto"/>
        <w:rPr>
          <w:rFonts w:hint="eastAsia" w:asciiTheme="majorEastAsia" w:hAnsiTheme="majorEastAsia" w:eastAsiaTheme="majorEastAsia" w:cstheme="majorEastAsia"/>
          <w:sz w:val="28"/>
          <w:szCs w:val="28"/>
          <w:lang w:val="en-US" w:eastAsia="zh-CN"/>
        </w:rPr>
      </w:pPr>
      <w:r>
        <w:rPr>
          <w:rFonts w:hint="eastAsia" w:ascii="宋体" w:hAnsi="宋体" w:cs="宋体"/>
          <w:b w:val="0"/>
          <w:bCs/>
          <w:color w:val="000000"/>
          <w:sz w:val="28"/>
          <w:szCs w:val="28"/>
          <w:lang w:val="en-US" w:eastAsia="zh-CN"/>
        </w:rPr>
        <w:t>（5）其他要求材料：要求通过ISO国际质量认证体系；省级以上建筑施工企业实验室行业确认书（混凝土）；宜宾市道路运输经营许可证（货物专用运输罐式）。</w:t>
      </w:r>
    </w:p>
    <w:p>
      <w:pPr>
        <w:keepNext w:val="0"/>
        <w:keepLines w:val="0"/>
        <w:pageBreakBefore w:val="0"/>
        <w:widowControl w:val="0"/>
        <w:kinsoku/>
        <w:wordWrap/>
        <w:overflowPunct/>
        <w:topLinePunct w:val="0"/>
        <w:autoSpaceDE/>
        <w:autoSpaceDN/>
        <w:bidi w:val="0"/>
        <w:adjustRightInd/>
        <w:snapToGrid/>
        <w:spacing w:line="520" w:lineRule="exact"/>
        <w:ind w:firstLine="703" w:firstLineChars="250"/>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三、供应商不得存在下列情形之一</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3.1处于被责令停产停业、暂扣或吊销营业执照、暂扣或吊销许可证、吊销资质证书状态；</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3.2进入清算程序，或被宣告破产，或其他丧失履约能力的情形；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3.3与参加本项目投标的其他组织单位负责人为同一人或存在控股、管理关系。</w:t>
      </w:r>
    </w:p>
    <w:p>
      <w:pPr>
        <w:keepNext w:val="0"/>
        <w:keepLines w:val="0"/>
        <w:pageBreakBefore w:val="0"/>
        <w:widowControl w:val="0"/>
        <w:kinsoku/>
        <w:wordWrap/>
        <w:overflowPunct/>
        <w:topLinePunct w:val="0"/>
        <w:autoSpaceDE/>
        <w:autoSpaceDN/>
        <w:bidi w:val="0"/>
        <w:adjustRightInd/>
        <w:snapToGrid/>
        <w:spacing w:line="520" w:lineRule="exact"/>
        <w:ind w:firstLine="703" w:firstLineChars="250"/>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四、 采购文件的获取</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4.1获取采购文件需以下材料：</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（1）加盖单位印章的介绍信；</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（2）加盖单位印章领取人身份证明；</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（3）资料费银行转账凭证；</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（4）填写完整的宜宾建恒工程安装有限责任公司招标采购文件资料费表格（格式详见附件）</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凡有意参加谈判者，请于【 2021年11月18日至2021年 11月22日17时00分】将4.1款规定资料扫描并合并成一份电子文档后发送至我司邮箱。工作日16:30之前收到合格资料的，我司将于同日将招标文件发送至各供应商指定邮箱；工作日16:30之后收到合格资料的，我司将于次一个工作日将文件发送至各供应商指定邮箱。</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4.2资料费 【100.00元，大写壹佰元（售后不退）】。</w:t>
      </w:r>
    </w:p>
    <w:p>
      <w:pPr>
        <w:keepNext w:val="0"/>
        <w:keepLines w:val="0"/>
        <w:pageBreakBefore w:val="0"/>
        <w:widowControl w:val="0"/>
        <w:tabs>
          <w:tab w:val="left" w:pos="1620"/>
        </w:tabs>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szCs w:val="21"/>
          <w:lang w:val="en-US" w:eastAsia="zh-CN"/>
        </w:rPr>
      </w:pPr>
      <w:r>
        <w:rPr>
          <w:rFonts w:hint="eastAsia" w:asciiTheme="majorEastAsia" w:hAnsiTheme="majorEastAsia" w:eastAsiaTheme="majorEastAsia" w:cstheme="majorEastAsia"/>
          <w:sz w:val="28"/>
          <w:szCs w:val="28"/>
          <w:lang w:val="en-US" w:eastAsia="zh-CN"/>
        </w:rPr>
        <w:t>4.3交款方式：通过供应商的基本存款账户转账支付。</w:t>
      </w:r>
    </w:p>
    <w:p>
      <w:pPr>
        <w:keepNext w:val="0"/>
        <w:keepLines w:val="0"/>
        <w:pageBreakBefore w:val="0"/>
        <w:widowControl w:val="0"/>
        <w:tabs>
          <w:tab w:val="left" w:pos="1620"/>
        </w:tabs>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收款单位：宜宾建恒工程安装有限责任公司</w:t>
      </w:r>
    </w:p>
    <w:p>
      <w:pPr>
        <w:keepNext w:val="0"/>
        <w:keepLines w:val="0"/>
        <w:pageBreakBefore w:val="0"/>
        <w:widowControl w:val="0"/>
        <w:tabs>
          <w:tab w:val="left" w:pos="1620"/>
        </w:tabs>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开户行：工商银行宜宾三江支行</w:t>
      </w:r>
    </w:p>
    <w:p>
      <w:pPr>
        <w:keepNext w:val="0"/>
        <w:keepLines w:val="0"/>
        <w:pageBreakBefore w:val="0"/>
        <w:widowControl w:val="0"/>
        <w:tabs>
          <w:tab w:val="left" w:pos="1620"/>
        </w:tabs>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银行账号： 2314 5064 1910 0010 666</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跨行转账有到账延迟可能，请供应商根据具体情况适当提前1-2天交纳。</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转账时请在转账凭证上注明：××××（项目名称）资料费。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4.4因供应商所提供资料不完整而产生的一切不利后果，均由供应商自行承担。</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（注：如未收到采购人发送的采购文件等相关资料，请及时致电告知。）</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五、响应文件递交和谈判</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5.1响应文件递交的截止时间（响应截止时间，下同）为【2021年11 月 29 日09时30分】。</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5.2响应文件递交方式：现场递交。</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5.3递交地点为：宜宾市清源水务集团有限公司2楼会议室（宜宾市南岸路源街1号）。</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5.4响应文件不予受理情形：</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5.4.1响应文件逾期递交或未按指定方式递交或未送达指定地点；</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5.4.2供应商未通过采购人获取采购文件而递交响应文件的。</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5.5递交响应文件的供应商应委派代表准时参加谈判活动，谈判开始时间预计为【2021年11月29日09时30分】，谈判地点为递交地点。</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六、 发布公告媒介</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本次竞争谈判采购公告在宜宾市E路阳光和招标人网站上同时发布。</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七、联系方式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招 标 人： 宜宾建恒工程安装有限责任公司</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地    址： 宜宾市南岸路源街1号</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电子邮箱：2403132724@qq.com</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邮    编：644000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sz w:val="32"/>
          <w:szCs w:val="32"/>
          <w:lang w:val="en-US" w:eastAsia="zh-CN"/>
        </w:rPr>
      </w:pPr>
      <w:r>
        <w:rPr>
          <w:rFonts w:hint="eastAsia" w:asciiTheme="majorEastAsia" w:hAnsiTheme="majorEastAsia" w:eastAsiaTheme="majorEastAsia" w:cstheme="majorEastAsia"/>
          <w:sz w:val="28"/>
          <w:szCs w:val="28"/>
          <w:lang w:val="en-US" w:eastAsia="zh-CN"/>
        </w:rPr>
        <w:t xml:space="preserve"> 联系电话：</w:t>
      </w:r>
      <w:r>
        <w:rPr>
          <w:rFonts w:hint="eastAsia"/>
          <w:sz w:val="32"/>
          <w:szCs w:val="32"/>
          <w:lang w:val="en-US" w:eastAsia="zh-CN"/>
        </w:rPr>
        <w:t>0831-2101863</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联 系 人：向女士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ajorEastAsia" w:hAnsiTheme="majorEastAsia" w:eastAsiaTheme="majorEastAsia" w:cstheme="maj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textAlignment w:val="auto"/>
        <w:rPr>
          <w:rFonts w:hint="eastAsia" w:ascii="宋体" w:hAnsi="宋体" w:cs="宋体"/>
          <w:sz w:val="24"/>
        </w:rPr>
      </w:pPr>
      <w:r>
        <w:rPr>
          <w:rFonts w:hint="eastAsia" w:asciiTheme="majorEastAsia" w:hAnsiTheme="majorEastAsia" w:eastAsiaTheme="majorEastAsia" w:cstheme="majorEastAsia"/>
          <w:sz w:val="28"/>
          <w:szCs w:val="28"/>
          <w:lang w:val="en-US" w:eastAsia="zh-CN"/>
        </w:rPr>
        <w:t xml:space="preserve">                             日  期：2021年11月17日</w:t>
      </w:r>
    </w:p>
    <w:p>
      <w:pPr>
        <w:spacing w:line="360" w:lineRule="auto"/>
        <w:rPr>
          <w:rFonts w:hint="eastAsia" w:asciiTheme="minorEastAsia" w:hAnsiTheme="minorEastAsia" w:eastAsiaTheme="minorEastAsia" w:cstheme="minorEastAsia"/>
          <w:b/>
          <w:bCs/>
          <w:sz w:val="32"/>
          <w:szCs w:val="32"/>
        </w:rPr>
      </w:pPr>
    </w:p>
    <w:p>
      <w:pPr>
        <w:spacing w:line="360" w:lineRule="auto"/>
        <w:rPr>
          <w:rFonts w:hint="eastAsia" w:ascii="仿宋" w:hAnsi="仿宋" w:eastAsiaTheme="minorEastAsia"/>
          <w:sz w:val="24"/>
          <w:lang w:eastAsia="zh-CN"/>
        </w:rPr>
      </w:pPr>
      <w:r>
        <w:rPr>
          <w:rFonts w:hint="eastAsia" w:asciiTheme="minorEastAsia" w:hAnsiTheme="minorEastAsia" w:eastAsiaTheme="minorEastAsia" w:cstheme="minorEastAsia"/>
          <w:b/>
          <w:bCs/>
          <w:sz w:val="32"/>
          <w:szCs w:val="32"/>
        </w:rPr>
        <w:br w:type="textWrapping"/>
      </w:r>
      <w:r>
        <w:rPr>
          <w:rFonts w:hint="eastAsia" w:asciiTheme="minorEastAsia" w:hAnsiTheme="minorEastAsia" w:eastAsiaTheme="minorEastAsia" w:cstheme="minorEastAsia"/>
          <w:b/>
          <w:bCs/>
          <w:sz w:val="32"/>
          <w:szCs w:val="32"/>
        </w:rPr>
        <w:t>附件</w:t>
      </w:r>
      <w:r>
        <w:rPr>
          <w:rFonts w:hint="eastAsia" w:asciiTheme="minorEastAsia" w:hAnsiTheme="minorEastAsia" w:eastAsiaTheme="minorEastAsia" w:cstheme="minorEastAsia"/>
          <w:b/>
          <w:bCs/>
          <w:sz w:val="32"/>
          <w:szCs w:val="32"/>
          <w:lang w:eastAsia="zh-CN"/>
        </w:rPr>
        <w:t>：</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宋体" w:hAnsi="宋体" w:cs="宋体"/>
          <w:b/>
          <w:bCs/>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cs="宋体"/>
          <w:b/>
          <w:bCs/>
          <w:sz w:val="32"/>
          <w:szCs w:val="32"/>
        </w:rPr>
      </w:pPr>
      <w:r>
        <w:rPr>
          <w:rFonts w:hint="eastAsia" w:ascii="宋体" w:hAnsi="宋体" w:cs="宋体"/>
          <w:b/>
          <w:bCs/>
          <w:sz w:val="32"/>
          <w:szCs w:val="32"/>
        </w:rPr>
        <w:t>宜宾</w:t>
      </w:r>
      <w:r>
        <w:rPr>
          <w:rFonts w:hint="eastAsia" w:ascii="宋体" w:hAnsi="宋体" w:cs="宋体"/>
          <w:b/>
          <w:bCs/>
          <w:sz w:val="32"/>
          <w:szCs w:val="32"/>
          <w:lang w:eastAsia="zh-CN"/>
        </w:rPr>
        <w:t>建恒工程安装有限责任公司</w:t>
      </w:r>
      <w:r>
        <w:rPr>
          <w:rFonts w:hint="eastAsia" w:ascii="宋体" w:hAnsi="宋体" w:cs="宋体"/>
          <w:b/>
          <w:bCs/>
          <w:sz w:val="32"/>
          <w:szCs w:val="32"/>
        </w:rPr>
        <w:t>招标采购文件资料费</w:t>
      </w:r>
    </w:p>
    <w:bookmarkEnd w:id="0"/>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w:t>
      </w:r>
      <w:r>
        <w:rPr>
          <w:rFonts w:hint="eastAsia" w:ascii="宋体" w:hAnsi="宋体" w:cs="宋体"/>
          <w:sz w:val="24"/>
          <w:lang w:val="en-US" w:eastAsia="zh-CN"/>
        </w:rPr>
        <w:t xml:space="preserve">  </w:t>
      </w:r>
      <w:r>
        <w:rPr>
          <w:rFonts w:hint="eastAsia" w:ascii="宋体" w:hAnsi="宋体" w:cs="宋体"/>
          <w:sz w:val="24"/>
        </w:rPr>
        <w:t>年   月   日</w:t>
      </w:r>
    </w:p>
    <w:tbl>
      <w:tblPr>
        <w:tblStyle w:val="9"/>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项目名称</w:t>
            </w:r>
          </w:p>
        </w:tc>
        <w:tc>
          <w:tcPr>
            <w:tcW w:w="7708" w:type="dxa"/>
            <w:gridSpan w:val="2"/>
            <w:noWrap w:val="0"/>
            <w:vAlign w:val="center"/>
          </w:tcPr>
          <w:p>
            <w:pPr>
              <w:rPr>
                <w:rFonts w:ascii="宋体" w:hAnsi="宋体" w:cs="宋体"/>
                <w:sz w:val="24"/>
              </w:rPr>
            </w:pPr>
            <w:r>
              <w:rPr>
                <w:rFonts w:hint="eastAsia" w:ascii="宋体" w:hAnsi="宋体" w:cs="宋体"/>
                <w:sz w:val="24"/>
              </w:rPr>
              <w:t>宜宾</w:t>
            </w:r>
            <w:r>
              <w:rPr>
                <w:rFonts w:hint="eastAsia" w:ascii="宋体" w:hAnsi="宋体" w:cs="宋体"/>
                <w:sz w:val="24"/>
                <w:lang w:val="en-US" w:eastAsia="zh-CN"/>
              </w:rPr>
              <w:t>建恒工程安装有限责任公司</w:t>
            </w:r>
            <w:r>
              <w:rPr>
                <w:rFonts w:hint="eastAsia" w:ascii="宋体" w:hAnsi="宋体" w:cs="宋体"/>
                <w:sz w:val="24"/>
                <w:lang w:eastAsia="zh-CN"/>
              </w:rPr>
              <w:t>【</w:t>
            </w:r>
            <w:r>
              <w:rPr>
                <w:rFonts w:hint="eastAsia" w:ascii="宋体" w:hAnsi="宋体" w:cs="宋体"/>
                <w:sz w:val="24"/>
                <w:lang w:val="en-US" w:eastAsia="zh-CN"/>
              </w:rPr>
              <w:t xml:space="preserve">           </w:t>
            </w:r>
            <w:r>
              <w:rPr>
                <w:rFonts w:hint="eastAsia" w:ascii="宋体" w:hAnsi="宋体" w:cs="宋体"/>
                <w:sz w:val="24"/>
                <w:lang w:eastAsia="zh-CN"/>
              </w:rPr>
              <w:t>】</w:t>
            </w:r>
            <w:r>
              <w:rPr>
                <w:rFonts w:hint="eastAsia" w:ascii="宋体" w:hAnsi="宋体" w:cs="宋体"/>
                <w:sz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资料费</w:t>
            </w:r>
          </w:p>
        </w:tc>
        <w:tc>
          <w:tcPr>
            <w:tcW w:w="7708" w:type="dxa"/>
            <w:gridSpan w:val="2"/>
            <w:noWrap w:val="0"/>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单位名称</w:t>
            </w:r>
          </w:p>
        </w:tc>
        <w:tc>
          <w:tcPr>
            <w:tcW w:w="7708" w:type="dxa"/>
            <w:gridSpan w:val="2"/>
            <w:noWrap w:val="0"/>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lang w:val="en-US" w:eastAsia="zh-CN"/>
              </w:rPr>
              <w:t>联系人</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noWrap w:val="0"/>
            <w:vAlign w:val="center"/>
          </w:tcPr>
          <w:p>
            <w:pPr>
              <w:rPr>
                <w:rFonts w:hint="eastAsia" w:ascii="宋体" w:hAnsi="宋体" w:cs="宋体"/>
                <w:sz w:val="24"/>
              </w:rPr>
            </w:pPr>
            <w:r>
              <w:rPr>
                <w:rFonts w:hint="eastAsia" w:ascii="宋体" w:hAnsi="宋体" w:cs="宋体"/>
                <w:sz w:val="24"/>
              </w:rPr>
              <w:t>联系电话：</w:t>
            </w:r>
          </w:p>
        </w:tc>
        <w:tc>
          <w:tcPr>
            <w:tcW w:w="4462" w:type="dxa"/>
            <w:noWrap w:val="0"/>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lang w:eastAsia="zh-CN"/>
              </w:rPr>
              <w:t>注：</w:t>
            </w:r>
            <w:r>
              <w:rPr>
                <w:rFonts w:hint="eastAsia" w:ascii="宋体" w:hAnsi="宋体" w:cs="宋体"/>
                <w:sz w:val="24"/>
              </w:rPr>
              <w:t>无论采购过程和结果如何，此费用不退。</w:t>
            </w:r>
          </w:p>
        </w:tc>
      </w:tr>
    </w:tbl>
    <w:p>
      <w:pPr>
        <w:rPr>
          <w:rFonts w:hint="eastAsia" w:ascii="宋体" w:hAnsi="宋体"/>
        </w:rPr>
      </w:pPr>
    </w:p>
    <w:p>
      <w:pPr>
        <w:rPr>
          <w:rFonts w:hint="eastAsia" w:ascii="宋体" w:hAnsi="宋体"/>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3A050F"/>
    <w:rsid w:val="09DD0068"/>
    <w:rsid w:val="0C3A050F"/>
    <w:rsid w:val="25B1381F"/>
    <w:rsid w:val="2630419C"/>
    <w:rsid w:val="2C174829"/>
    <w:rsid w:val="32EF4DB8"/>
    <w:rsid w:val="3FC60DBA"/>
    <w:rsid w:val="4DE97498"/>
    <w:rsid w:val="66AB5574"/>
    <w:rsid w:val="774E1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adjustRightInd w:val="0"/>
      <w:spacing w:line="240" w:lineRule="atLeast"/>
      <w:jc w:val="left"/>
      <w:textAlignment w:val="baseline"/>
    </w:pPr>
    <w:rPr>
      <w:kern w:val="0"/>
      <w:sz w:val="18"/>
      <w:szCs w:val="20"/>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unhideWhenUsed/>
    <w:qFormat/>
    <w:uiPriority w:val="39"/>
    <w:pPr>
      <w:widowControl/>
      <w:spacing w:after="100" w:line="276" w:lineRule="auto"/>
      <w:jc w:val="left"/>
    </w:pPr>
    <w:rPr>
      <w:rFonts w:ascii="Calibri" w:hAnsi="Calibri"/>
      <w:kern w:val="0"/>
      <w:sz w:val="22"/>
      <w:szCs w:val="22"/>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 w:type="character" w:styleId="8">
    <w:name w:val="Hyperlink"/>
    <w:basedOn w:val="6"/>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中铁11局</Company>
  <Pages>1</Pages>
  <Words>0</Words>
  <Characters>0</Characters>
  <Lines>0</Lines>
  <Paragraphs>0</Paragraphs>
  <TotalTime>294</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2021-11-01T08:50:00Z</dcterms:created>
  <dc:creator>Administrator</dc:creator>
  <cp:lastModifiedBy>塔塔</cp:lastModifiedBy>
  <cp:lastPrinted>2021-11-02T08:47:00Z</cp:lastPrinted>
  <dcterms:modified xsi:type="dcterms:W3CDTF">2021-11-18T01:01:07Z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